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519"/>
        <w:gridCol w:w="7336"/>
      </w:tblGrid>
      <w:tr w:rsidR="00EE3D77" w:rsidRPr="00EE3D77" w:rsidTr="0086450E">
        <w:trPr>
          <w:trHeight w:val="458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113" w:type="dxa"/>
            </w:tcMar>
          </w:tcPr>
          <w:p w:rsidR="00EE3D77" w:rsidRPr="00EE3D77" w:rsidRDefault="0086450E" w:rsidP="0086450E">
            <w:pPr>
              <w:pStyle w:val="Default"/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>Job Description</w:t>
            </w:r>
          </w:p>
        </w:tc>
      </w:tr>
      <w:tr w:rsidR="00A80E0B" w:rsidRPr="00EE3D77" w:rsidTr="0086450E">
        <w:trPr>
          <w:trHeight w:val="458"/>
        </w:trPr>
        <w:tc>
          <w:tcPr>
            <w:tcW w:w="1278" w:type="pct"/>
            <w:tcMar>
              <w:top w:w="113" w:type="dxa"/>
            </w:tcMar>
          </w:tcPr>
          <w:p w:rsidR="00A80E0B" w:rsidRPr="00EE3D77" w:rsidRDefault="00A80E0B" w:rsidP="00A80E0B">
            <w:pPr>
              <w:pStyle w:val="Default"/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 xml:space="preserve">Job title: </w:t>
            </w:r>
          </w:p>
        </w:tc>
        <w:tc>
          <w:tcPr>
            <w:tcW w:w="3722" w:type="pct"/>
            <w:tcMar>
              <w:top w:w="113" w:type="dxa"/>
            </w:tcMar>
          </w:tcPr>
          <w:p w:rsidR="00A80E0B" w:rsidRPr="00EE3D77" w:rsidRDefault="00A80E0B" w:rsidP="00B16A69">
            <w:pPr>
              <w:pStyle w:val="Default"/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>Personal Assistant (PA)</w:t>
            </w:r>
          </w:p>
        </w:tc>
      </w:tr>
      <w:tr w:rsidR="00B16A69" w:rsidRPr="00EE3D77" w:rsidTr="0086450E">
        <w:trPr>
          <w:trHeight w:val="638"/>
        </w:trPr>
        <w:tc>
          <w:tcPr>
            <w:tcW w:w="1278" w:type="pct"/>
            <w:tcMar>
              <w:top w:w="113" w:type="dxa"/>
            </w:tcMar>
          </w:tcPr>
          <w:p w:rsidR="00B16A69" w:rsidRPr="00EE3D77" w:rsidRDefault="00B16A69" w:rsidP="00B16A69">
            <w:pPr>
              <w:pStyle w:val="Default"/>
              <w:rPr>
                <w:rFonts w:asciiTheme="minorHAnsi" w:hAnsiTheme="minorHAnsi"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 xml:space="preserve">Reporting to: </w:t>
            </w:r>
          </w:p>
        </w:tc>
        <w:tc>
          <w:tcPr>
            <w:tcW w:w="3722" w:type="pct"/>
            <w:tcMar>
              <w:top w:w="113" w:type="dxa"/>
            </w:tcMar>
          </w:tcPr>
          <w:p w:rsidR="00B16A69" w:rsidRPr="00EE3D77" w:rsidRDefault="00B16A69" w:rsidP="00B16A69">
            <w:pPr>
              <w:pStyle w:val="Default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</w:p>
        </w:tc>
      </w:tr>
      <w:tr w:rsidR="00B16A69" w:rsidRPr="00EE3D77" w:rsidTr="0086450E">
        <w:trPr>
          <w:trHeight w:val="613"/>
        </w:trPr>
        <w:tc>
          <w:tcPr>
            <w:tcW w:w="1278" w:type="pct"/>
            <w:tcMar>
              <w:top w:w="113" w:type="dxa"/>
            </w:tcMar>
          </w:tcPr>
          <w:p w:rsidR="00B16A69" w:rsidRPr="00EE3D77" w:rsidRDefault="00B16A69" w:rsidP="00B16A69">
            <w:pPr>
              <w:pStyle w:val="Default"/>
              <w:rPr>
                <w:rFonts w:asciiTheme="minorHAnsi" w:hAnsiTheme="minorHAnsi"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 xml:space="preserve">Location: </w:t>
            </w:r>
          </w:p>
        </w:tc>
        <w:tc>
          <w:tcPr>
            <w:tcW w:w="3722" w:type="pct"/>
            <w:tcMar>
              <w:top w:w="113" w:type="dxa"/>
            </w:tcMar>
          </w:tcPr>
          <w:p w:rsidR="00B16A69" w:rsidRPr="00EE3D77" w:rsidRDefault="00B16A69" w:rsidP="00B16A69">
            <w:pPr>
              <w:pStyle w:val="Default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</w:p>
        </w:tc>
      </w:tr>
      <w:tr w:rsidR="00B16A69" w:rsidRPr="00EE3D77" w:rsidTr="0086450E">
        <w:trPr>
          <w:trHeight w:val="1150"/>
        </w:trPr>
        <w:tc>
          <w:tcPr>
            <w:tcW w:w="1278" w:type="pct"/>
            <w:tcMar>
              <w:top w:w="113" w:type="dxa"/>
            </w:tcMar>
          </w:tcPr>
          <w:p w:rsidR="00B16A69" w:rsidRPr="00EE3D77" w:rsidRDefault="00B16A69" w:rsidP="00B16A69">
            <w:pPr>
              <w:pStyle w:val="Default"/>
              <w:rPr>
                <w:rFonts w:asciiTheme="minorHAnsi" w:hAnsiTheme="minorHAnsi"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 xml:space="preserve">Nature of the job role: </w:t>
            </w:r>
          </w:p>
        </w:tc>
        <w:tc>
          <w:tcPr>
            <w:tcW w:w="3722" w:type="pct"/>
            <w:tcMar>
              <w:top w:w="113" w:type="dxa"/>
            </w:tcMar>
          </w:tcPr>
          <w:p w:rsidR="008E7B25" w:rsidRPr="00EE3D77" w:rsidRDefault="00B11EA5" w:rsidP="00B11EA5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 w:rsidRPr="00B11EA5"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>To assist with a variety of tasks which will support the employer to live an independent personal and social life</w:t>
            </w:r>
          </w:p>
        </w:tc>
      </w:tr>
      <w:tr w:rsidR="000976B4" w:rsidRPr="00EE3D77" w:rsidTr="0086450E">
        <w:trPr>
          <w:trHeight w:val="501"/>
        </w:trPr>
        <w:tc>
          <w:tcPr>
            <w:tcW w:w="5000" w:type="pct"/>
            <w:gridSpan w:val="2"/>
            <w:tcMar>
              <w:top w:w="113" w:type="dxa"/>
            </w:tcMar>
          </w:tcPr>
          <w:p w:rsidR="000976B4" w:rsidRPr="00EE3D77" w:rsidRDefault="000976B4" w:rsidP="0071024A">
            <w:pPr>
              <w:pStyle w:val="Default"/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>Main Duties</w:t>
            </w:r>
          </w:p>
        </w:tc>
      </w:tr>
      <w:tr w:rsidR="000976B4" w:rsidRPr="00EE3D77" w:rsidTr="0086450E">
        <w:trPr>
          <w:trHeight w:val="870"/>
        </w:trPr>
        <w:tc>
          <w:tcPr>
            <w:tcW w:w="5000" w:type="pct"/>
            <w:gridSpan w:val="2"/>
            <w:tcMar>
              <w:top w:w="113" w:type="dxa"/>
            </w:tcMar>
          </w:tcPr>
          <w:p w:rsidR="000976B4" w:rsidRPr="00EE3D77" w:rsidRDefault="000976B4" w:rsidP="00EE3D77">
            <w:pPr>
              <w:pStyle w:val="Default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>Below is an indication of the main duties required for this position</w:t>
            </w:r>
            <w:r w:rsidR="00EE3D77" w:rsidRPr="00EE3D77"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 xml:space="preserve"> the list is not exhaustive and the post holder agrees to undertake any other duties that are appropriate to the job</w:t>
            </w:r>
          </w:p>
        </w:tc>
      </w:tr>
      <w:tr w:rsidR="00B16A69" w:rsidRPr="00EE3D77" w:rsidTr="0086450E">
        <w:trPr>
          <w:trHeight w:val="1733"/>
        </w:trPr>
        <w:tc>
          <w:tcPr>
            <w:tcW w:w="1278" w:type="pct"/>
            <w:tcMar>
              <w:top w:w="113" w:type="dxa"/>
            </w:tcMar>
          </w:tcPr>
          <w:p w:rsidR="00B16A69" w:rsidRPr="00A80E0B" w:rsidRDefault="00B16A69" w:rsidP="00B16A69">
            <w:pPr>
              <w:pStyle w:val="Default"/>
              <w:rPr>
                <w:rFonts w:asciiTheme="minorHAnsi" w:hAnsiTheme="minorHAnsi"/>
                <w:b/>
                <w:color w:val="211D1E"/>
                <w:sz w:val="28"/>
                <w:szCs w:val="28"/>
              </w:rPr>
            </w:pPr>
            <w:r w:rsidRPr="00A80E0B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 xml:space="preserve">Personal duties: </w:t>
            </w:r>
          </w:p>
        </w:tc>
        <w:tc>
          <w:tcPr>
            <w:tcW w:w="3722" w:type="pct"/>
            <w:tcMar>
              <w:top w:w="113" w:type="dxa"/>
            </w:tcMar>
          </w:tcPr>
          <w:p w:rsidR="004E4808" w:rsidRPr="00A80E0B" w:rsidRDefault="004E4808" w:rsidP="000B689A">
            <w:pPr>
              <w:pStyle w:val="Default"/>
              <w:numPr>
                <w:ilvl w:val="0"/>
                <w:numId w:val="5"/>
              </w:numPr>
              <w:ind w:left="470" w:hanging="357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</w:p>
        </w:tc>
      </w:tr>
      <w:tr w:rsidR="00B16A69" w:rsidRPr="00EE3D77" w:rsidTr="0086450E">
        <w:trPr>
          <w:trHeight w:val="1280"/>
        </w:trPr>
        <w:tc>
          <w:tcPr>
            <w:tcW w:w="1278" w:type="pct"/>
            <w:tcMar>
              <w:top w:w="113" w:type="dxa"/>
            </w:tcMar>
          </w:tcPr>
          <w:p w:rsidR="00B16A69" w:rsidRPr="00A80E0B" w:rsidRDefault="00B16A69" w:rsidP="00B16A69">
            <w:pPr>
              <w:pStyle w:val="Default"/>
              <w:rPr>
                <w:rFonts w:asciiTheme="minorHAnsi" w:hAnsiTheme="minorHAnsi" w:cs="WHIQL A+ Helvetica Neue LT Std"/>
                <w:b/>
                <w:color w:val="211D1E"/>
                <w:sz w:val="28"/>
                <w:szCs w:val="28"/>
              </w:rPr>
            </w:pPr>
            <w:r w:rsidRPr="00A80E0B">
              <w:rPr>
                <w:rFonts w:asciiTheme="minorHAnsi" w:hAnsiTheme="minorHAnsi" w:cs="WHIQL A+ Helvetica Neue LT Std"/>
                <w:b/>
                <w:color w:val="211D1E"/>
                <w:sz w:val="28"/>
                <w:szCs w:val="28"/>
              </w:rPr>
              <w:t xml:space="preserve">Domestic duties: </w:t>
            </w:r>
          </w:p>
        </w:tc>
        <w:tc>
          <w:tcPr>
            <w:tcW w:w="3722" w:type="pct"/>
            <w:tcMar>
              <w:top w:w="113" w:type="dxa"/>
            </w:tcMar>
          </w:tcPr>
          <w:p w:rsidR="000976B4" w:rsidRPr="00EE3D77" w:rsidRDefault="000976B4" w:rsidP="000B689A">
            <w:pPr>
              <w:pStyle w:val="Default"/>
              <w:numPr>
                <w:ilvl w:val="0"/>
                <w:numId w:val="4"/>
              </w:numPr>
              <w:ind w:left="470" w:hanging="357"/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</w:pPr>
          </w:p>
        </w:tc>
      </w:tr>
      <w:tr w:rsidR="00B16A69" w:rsidRPr="00EE3D77" w:rsidTr="0086450E">
        <w:trPr>
          <w:trHeight w:val="1280"/>
        </w:trPr>
        <w:tc>
          <w:tcPr>
            <w:tcW w:w="1278" w:type="pct"/>
            <w:tcMar>
              <w:top w:w="113" w:type="dxa"/>
            </w:tcMar>
          </w:tcPr>
          <w:p w:rsidR="00B16A69" w:rsidRPr="00A80E0B" w:rsidRDefault="00B16A69" w:rsidP="00B16A69">
            <w:pPr>
              <w:pStyle w:val="Default"/>
              <w:rPr>
                <w:rFonts w:asciiTheme="minorHAnsi" w:hAnsiTheme="minorHAnsi" w:cs="WHIQL A+ Helvetica Neue LT Std"/>
                <w:b/>
                <w:color w:val="211D1E"/>
                <w:sz w:val="28"/>
                <w:szCs w:val="28"/>
              </w:rPr>
            </w:pPr>
            <w:r w:rsidRPr="00A80E0B">
              <w:rPr>
                <w:rFonts w:asciiTheme="minorHAnsi" w:hAnsiTheme="minorHAnsi" w:cs="WHIQL A+ Helvetica Neue LT Std"/>
                <w:b/>
                <w:color w:val="211D1E"/>
                <w:sz w:val="28"/>
                <w:szCs w:val="28"/>
              </w:rPr>
              <w:t xml:space="preserve">Social Duties: </w:t>
            </w:r>
          </w:p>
        </w:tc>
        <w:tc>
          <w:tcPr>
            <w:tcW w:w="3722" w:type="pct"/>
            <w:tcMar>
              <w:top w:w="113" w:type="dxa"/>
            </w:tcMar>
          </w:tcPr>
          <w:p w:rsidR="00B16A69" w:rsidRPr="00EE3D77" w:rsidRDefault="00B16A69" w:rsidP="000B689A">
            <w:pPr>
              <w:pStyle w:val="Default"/>
              <w:numPr>
                <w:ilvl w:val="0"/>
                <w:numId w:val="2"/>
              </w:numPr>
              <w:ind w:left="470" w:hanging="357"/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</w:pPr>
          </w:p>
        </w:tc>
      </w:tr>
      <w:tr w:rsidR="00B16A69" w:rsidRPr="00EE3D77" w:rsidTr="0086450E">
        <w:trPr>
          <w:trHeight w:val="960"/>
        </w:trPr>
        <w:tc>
          <w:tcPr>
            <w:tcW w:w="1278" w:type="pct"/>
            <w:tcMar>
              <w:top w:w="113" w:type="dxa"/>
            </w:tcMar>
          </w:tcPr>
          <w:p w:rsidR="00B16A69" w:rsidRPr="00EE3D77" w:rsidRDefault="00B16A69" w:rsidP="00B16A69">
            <w:pPr>
              <w:pStyle w:val="Default"/>
              <w:rPr>
                <w:rFonts w:asciiTheme="minorHAnsi" w:hAnsiTheme="minorHAnsi"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 xml:space="preserve">Hours of work: </w:t>
            </w:r>
          </w:p>
        </w:tc>
        <w:tc>
          <w:tcPr>
            <w:tcW w:w="3722" w:type="pct"/>
            <w:tcMar>
              <w:top w:w="113" w:type="dxa"/>
            </w:tcMar>
          </w:tcPr>
          <w:p w:rsidR="00267A85" w:rsidRPr="00EE3D77" w:rsidRDefault="00267A85" w:rsidP="00B16A69">
            <w:pPr>
              <w:pStyle w:val="Default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</w:p>
        </w:tc>
      </w:tr>
      <w:tr w:rsidR="00B16A69" w:rsidRPr="00EE3D77" w:rsidTr="00267A85">
        <w:trPr>
          <w:trHeight w:val="436"/>
        </w:trPr>
        <w:tc>
          <w:tcPr>
            <w:tcW w:w="1278" w:type="pct"/>
            <w:tcMar>
              <w:top w:w="113" w:type="dxa"/>
            </w:tcMar>
          </w:tcPr>
          <w:p w:rsidR="00B16A69" w:rsidRPr="00EE3D77" w:rsidRDefault="00B16A69" w:rsidP="00B16A69">
            <w:pPr>
              <w:pStyle w:val="Default"/>
              <w:rPr>
                <w:rFonts w:asciiTheme="minorHAnsi" w:hAnsiTheme="minorHAnsi"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 xml:space="preserve">Rate of Pay: </w:t>
            </w:r>
          </w:p>
        </w:tc>
        <w:tc>
          <w:tcPr>
            <w:tcW w:w="3722" w:type="pct"/>
            <w:tcMar>
              <w:top w:w="113" w:type="dxa"/>
            </w:tcMar>
          </w:tcPr>
          <w:p w:rsidR="000B689A" w:rsidRPr="00EE3D77" w:rsidRDefault="000D25DF" w:rsidP="00B16A69">
            <w:pPr>
              <w:pStyle w:val="Default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>£7.20 p/h</w:t>
            </w:r>
          </w:p>
        </w:tc>
      </w:tr>
      <w:tr w:rsidR="008E6719" w:rsidRPr="00EE3D77" w:rsidTr="0086450E">
        <w:trPr>
          <w:trHeight w:val="668"/>
        </w:trPr>
        <w:tc>
          <w:tcPr>
            <w:tcW w:w="5000" w:type="pct"/>
            <w:gridSpan w:val="2"/>
            <w:shd w:val="clear" w:color="auto" w:fill="D9D9D9" w:themeFill="background1" w:themeFillShade="D9"/>
            <w:tcMar>
              <w:top w:w="113" w:type="dxa"/>
            </w:tcMar>
          </w:tcPr>
          <w:p w:rsidR="00702AEF" w:rsidRPr="00EE3D77" w:rsidRDefault="00702AEF" w:rsidP="00702AEF">
            <w:pPr>
              <w:pStyle w:val="Default"/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>Person Specification</w:t>
            </w:r>
          </w:p>
          <w:p w:rsidR="008E6719" w:rsidRPr="00EE3D77" w:rsidRDefault="00702AEF" w:rsidP="00702AEF">
            <w:pPr>
              <w:pStyle w:val="Default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 xml:space="preserve">Qualifications and Experience </w:t>
            </w:r>
          </w:p>
        </w:tc>
      </w:tr>
      <w:tr w:rsidR="00B16A69" w:rsidRPr="00EE3D77" w:rsidTr="0086450E">
        <w:trPr>
          <w:trHeight w:val="1095"/>
        </w:trPr>
        <w:tc>
          <w:tcPr>
            <w:tcW w:w="1278" w:type="pct"/>
            <w:tcMar>
              <w:top w:w="113" w:type="dxa"/>
            </w:tcMar>
          </w:tcPr>
          <w:p w:rsidR="00B16A69" w:rsidRPr="00EE3D77" w:rsidRDefault="00B16A69" w:rsidP="00B16A69">
            <w:pPr>
              <w:pStyle w:val="Default"/>
              <w:rPr>
                <w:rFonts w:asciiTheme="minorHAnsi" w:hAnsiTheme="minorHAnsi"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/>
                <w:bCs/>
                <w:color w:val="211D1E"/>
                <w:sz w:val="28"/>
                <w:szCs w:val="28"/>
              </w:rPr>
              <w:t xml:space="preserve">Essential: </w:t>
            </w:r>
          </w:p>
        </w:tc>
        <w:tc>
          <w:tcPr>
            <w:tcW w:w="3722" w:type="pct"/>
            <w:tcMar>
              <w:top w:w="113" w:type="dxa"/>
            </w:tcMar>
          </w:tcPr>
          <w:p w:rsidR="000B689A" w:rsidRDefault="000B689A" w:rsidP="00866722">
            <w:pPr>
              <w:pStyle w:val="Default"/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>Ability to understand and deal with challenging behaviour</w:t>
            </w:r>
          </w:p>
          <w:p w:rsidR="000B689A" w:rsidRPr="00EE3D77" w:rsidRDefault="000B689A" w:rsidP="00866722">
            <w:pPr>
              <w:pStyle w:val="Default"/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>Patient and empathetic nature</w:t>
            </w:r>
          </w:p>
          <w:p w:rsidR="00702AEF" w:rsidRPr="00EE3D77" w:rsidRDefault="00702AEF" w:rsidP="00866722">
            <w:pPr>
              <w:pStyle w:val="Default"/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>Effective communication skills</w:t>
            </w:r>
          </w:p>
          <w:p w:rsidR="00702AEF" w:rsidRPr="00EE3D77" w:rsidRDefault="00702AEF" w:rsidP="00866722">
            <w:pPr>
              <w:pStyle w:val="Default"/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 w:rsidRPr="00EE3D77"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>Respect confidentiality.</w:t>
            </w:r>
          </w:p>
          <w:p w:rsidR="00866722" w:rsidRPr="00EE3D77" w:rsidRDefault="0086450E" w:rsidP="00866722">
            <w:pPr>
              <w:pStyle w:val="Default"/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lastRenderedPageBreak/>
              <w:t>F</w:t>
            </w:r>
            <w:r w:rsidR="00866722" w:rsidRPr="00EE3D77"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>lexible in approach to</w:t>
            </w:r>
            <w:r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 xml:space="preserve"> meet</w:t>
            </w:r>
            <w:r w:rsidR="00866722" w:rsidRPr="00EE3D77"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 xml:space="preserve"> the needs of the client</w:t>
            </w:r>
          </w:p>
          <w:p w:rsidR="00267A85" w:rsidRPr="00EE3D77" w:rsidRDefault="00267A85" w:rsidP="00866722">
            <w:pPr>
              <w:pStyle w:val="Default"/>
              <w:numPr>
                <w:ilvl w:val="0"/>
                <w:numId w:val="1"/>
              </w:numPr>
              <w:ind w:left="470" w:hanging="357"/>
              <w:rPr>
                <w:rFonts w:asciiTheme="minorHAnsi" w:hAnsiTheme="minorHAnsi"/>
                <w:bCs/>
                <w:color w:val="211D1E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211D1E"/>
                <w:sz w:val="28"/>
                <w:szCs w:val="28"/>
              </w:rPr>
              <w:t>Non-smoker</w:t>
            </w:r>
          </w:p>
        </w:tc>
      </w:tr>
      <w:tr w:rsidR="00B16A69" w:rsidRPr="00EE3D77" w:rsidTr="0086450E">
        <w:trPr>
          <w:trHeight w:val="580"/>
        </w:trPr>
        <w:tc>
          <w:tcPr>
            <w:tcW w:w="1278" w:type="pct"/>
            <w:tcMar>
              <w:top w:w="113" w:type="dxa"/>
            </w:tcMar>
          </w:tcPr>
          <w:p w:rsidR="00B16A69" w:rsidRPr="00A80E0B" w:rsidRDefault="00EC67FE" w:rsidP="00B16A69">
            <w:pPr>
              <w:pStyle w:val="Default"/>
              <w:rPr>
                <w:rFonts w:asciiTheme="minorHAnsi" w:hAnsiTheme="minorHAnsi" w:cs="WHIQL A+ Helvetica Neue LT Std"/>
                <w:b/>
                <w:color w:val="211D1E"/>
                <w:sz w:val="28"/>
                <w:szCs w:val="28"/>
              </w:rPr>
            </w:pPr>
            <w:r>
              <w:rPr>
                <w:rFonts w:asciiTheme="minorHAnsi" w:hAnsiTheme="minorHAnsi" w:cs="WHIQL A+ Helvetica Neue LT Std"/>
                <w:b/>
                <w:color w:val="211D1E"/>
                <w:sz w:val="28"/>
                <w:szCs w:val="28"/>
              </w:rPr>
              <w:lastRenderedPageBreak/>
              <w:t>Desirable</w:t>
            </w:r>
            <w:r w:rsidR="00B16A69" w:rsidRPr="00A80E0B">
              <w:rPr>
                <w:rFonts w:asciiTheme="minorHAnsi" w:hAnsiTheme="minorHAnsi" w:cs="WHIQL A+ Helvetica Neue LT Std"/>
                <w:b/>
                <w:color w:val="211D1E"/>
                <w:sz w:val="28"/>
                <w:szCs w:val="28"/>
              </w:rPr>
              <w:t xml:space="preserve">: </w:t>
            </w:r>
          </w:p>
        </w:tc>
        <w:tc>
          <w:tcPr>
            <w:tcW w:w="3722" w:type="pct"/>
            <w:tcMar>
              <w:top w:w="113" w:type="dxa"/>
            </w:tcMar>
          </w:tcPr>
          <w:p w:rsidR="000B689A" w:rsidRDefault="000B689A" w:rsidP="00A80E0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</w:pPr>
            <w: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>Care qualification or equivalent</w:t>
            </w:r>
          </w:p>
          <w:p w:rsidR="000B689A" w:rsidRPr="00EE3D77" w:rsidRDefault="000B689A" w:rsidP="00A80E0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</w:pPr>
            <w: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 xml:space="preserve">Experience dealing with </w:t>
            </w:r>
            <w:r w:rsidR="0086450E"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>autistic behaviours</w:t>
            </w:r>
          </w:p>
          <w:p w:rsidR="004E4808" w:rsidRDefault="0086450E" w:rsidP="0086450E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</w:pPr>
            <w: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>Experience of w</w:t>
            </w:r>
            <w:r w:rsidRPr="0086450E"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>orking in a caring capacity to good care practice standards. (paid or unpaid).</w:t>
            </w:r>
          </w:p>
          <w:p w:rsidR="0086450E" w:rsidRPr="0086450E" w:rsidRDefault="0086450E" w:rsidP="0086450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</w:pPr>
            <w:r w:rsidRPr="0086450E"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>Understanding of the needs and rights of people.</w:t>
            </w:r>
          </w:p>
          <w:p w:rsidR="0086450E" w:rsidRPr="00EE3D77" w:rsidRDefault="0086450E" w:rsidP="0086450E">
            <w:pPr>
              <w:pStyle w:val="Default"/>
              <w:ind w:left="360"/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</w:pPr>
          </w:p>
        </w:tc>
      </w:tr>
      <w:tr w:rsidR="003B1BFB" w:rsidRPr="00EE3D77" w:rsidTr="0086450E">
        <w:trPr>
          <w:trHeight w:val="580"/>
        </w:trPr>
        <w:tc>
          <w:tcPr>
            <w:tcW w:w="1278" w:type="pct"/>
            <w:tcMar>
              <w:top w:w="113" w:type="dxa"/>
            </w:tcMar>
          </w:tcPr>
          <w:p w:rsidR="003B1BFB" w:rsidRPr="00A80E0B" w:rsidRDefault="003B1BFB" w:rsidP="00B16A69">
            <w:pPr>
              <w:pStyle w:val="Default"/>
              <w:rPr>
                <w:rFonts w:asciiTheme="minorHAnsi" w:hAnsiTheme="minorHAnsi" w:cs="WHIQL A+ Helvetica Neue LT Std"/>
                <w:b/>
                <w:color w:val="211D1E"/>
                <w:sz w:val="28"/>
                <w:szCs w:val="28"/>
              </w:rPr>
            </w:pPr>
            <w:r>
              <w:rPr>
                <w:rFonts w:asciiTheme="minorHAnsi" w:hAnsiTheme="minorHAnsi" w:cs="WHIQL A+ Helvetica Neue LT Std"/>
                <w:b/>
                <w:color w:val="211D1E"/>
                <w:sz w:val="28"/>
                <w:szCs w:val="28"/>
              </w:rPr>
              <w:t>Other:</w:t>
            </w:r>
          </w:p>
        </w:tc>
        <w:tc>
          <w:tcPr>
            <w:tcW w:w="3722" w:type="pct"/>
            <w:tcMar>
              <w:top w:w="113" w:type="dxa"/>
            </w:tcMar>
          </w:tcPr>
          <w:p w:rsidR="003B1BFB" w:rsidRDefault="003B1BFB" w:rsidP="003B1BF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</w:pPr>
            <w:r w:rsidRPr="003B1BFB"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>Because of the nature of the work involved, th</w:t>
            </w:r>
            <w: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>is</w:t>
            </w:r>
            <w:r w:rsidRPr="003B1BFB"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 xml:space="preserve"> post is exempt from Section 4 (2) of the Rehabilitation of Offenders Act 1974 by virtue of the Rehabilitation of Offenders Act (Exemption Order 1975).  This means that you are not entitled to withhold information relating to a</w:t>
            </w:r>
            <w: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>ny convictions you may have had.</w:t>
            </w:r>
          </w:p>
          <w:p w:rsidR="003B1BFB" w:rsidRPr="00EE3D77" w:rsidRDefault="003B1BFB" w:rsidP="003B1BF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</w:pPr>
            <w:r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>This post will require a full enhanced DBS disclosure</w:t>
            </w:r>
            <w:r w:rsidR="00EC67FE">
              <w:rPr>
                <w:rFonts w:asciiTheme="minorHAnsi" w:hAnsiTheme="minorHAnsi" w:cs="WHIQL A+ Helvetica Neue LT Std"/>
                <w:color w:val="211D1E"/>
                <w:sz w:val="28"/>
                <w:szCs w:val="28"/>
              </w:rPr>
              <w:t xml:space="preserve"> which the candidate must be able to produce for inspection</w:t>
            </w:r>
          </w:p>
        </w:tc>
      </w:tr>
    </w:tbl>
    <w:p w:rsidR="009242F8" w:rsidRDefault="009242F8">
      <w:bookmarkStart w:id="0" w:name="_GoBack"/>
      <w:bookmarkEnd w:id="0"/>
    </w:p>
    <w:sectPr w:rsidR="009242F8" w:rsidSect="00A45247"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0E" w:rsidRDefault="0086450E" w:rsidP="0086450E">
      <w:r>
        <w:separator/>
      </w:r>
    </w:p>
  </w:endnote>
  <w:endnote w:type="continuationSeparator" w:id="0">
    <w:p w:rsidR="0086450E" w:rsidRDefault="0086450E" w:rsidP="0086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HIQL A+ 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QL A+ 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50E" w:rsidRPr="0086450E" w:rsidRDefault="0086450E">
    <w:pPr>
      <w:pStyle w:val="Footer"/>
      <w:rPr>
        <w:sz w:val="20"/>
      </w:rPr>
    </w:pPr>
    <w:r w:rsidRPr="0086450E">
      <w:rPr>
        <w:sz w:val="20"/>
      </w:rPr>
      <w:t xml:space="preserve">JD_PS </w:t>
    </w:r>
    <w:r w:rsidR="00A64442">
      <w:rPr>
        <w:sz w:val="20"/>
      </w:rPr>
      <w:t>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0E" w:rsidRDefault="0086450E" w:rsidP="0086450E">
      <w:r>
        <w:separator/>
      </w:r>
    </w:p>
  </w:footnote>
  <w:footnote w:type="continuationSeparator" w:id="0">
    <w:p w:rsidR="0086450E" w:rsidRDefault="0086450E" w:rsidP="00864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583"/>
    <w:multiLevelType w:val="hybridMultilevel"/>
    <w:tmpl w:val="8D42A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9BA"/>
    <w:multiLevelType w:val="hybridMultilevel"/>
    <w:tmpl w:val="57C2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A4F29"/>
    <w:multiLevelType w:val="hybridMultilevel"/>
    <w:tmpl w:val="1F2E8F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82BF3"/>
    <w:multiLevelType w:val="hybridMultilevel"/>
    <w:tmpl w:val="1C8C7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43B1A"/>
    <w:multiLevelType w:val="hybridMultilevel"/>
    <w:tmpl w:val="3CFE3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AA4"/>
    <w:multiLevelType w:val="hybridMultilevel"/>
    <w:tmpl w:val="E0662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5D01"/>
    <w:multiLevelType w:val="hybridMultilevel"/>
    <w:tmpl w:val="8F2AC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35BE6"/>
    <w:multiLevelType w:val="hybridMultilevel"/>
    <w:tmpl w:val="81EC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9"/>
    <w:rsid w:val="0008370B"/>
    <w:rsid w:val="000976B4"/>
    <w:rsid w:val="000B689A"/>
    <w:rsid w:val="000D25DF"/>
    <w:rsid w:val="00267A85"/>
    <w:rsid w:val="003B1BFB"/>
    <w:rsid w:val="004E4808"/>
    <w:rsid w:val="004F2138"/>
    <w:rsid w:val="00667B92"/>
    <w:rsid w:val="00702AEF"/>
    <w:rsid w:val="0071024A"/>
    <w:rsid w:val="0086450E"/>
    <w:rsid w:val="00866722"/>
    <w:rsid w:val="008E6719"/>
    <w:rsid w:val="008E7B25"/>
    <w:rsid w:val="009242F8"/>
    <w:rsid w:val="00A43044"/>
    <w:rsid w:val="00A45247"/>
    <w:rsid w:val="00A64442"/>
    <w:rsid w:val="00A727BC"/>
    <w:rsid w:val="00A80E0B"/>
    <w:rsid w:val="00B11EA5"/>
    <w:rsid w:val="00B16A69"/>
    <w:rsid w:val="00CA52E5"/>
    <w:rsid w:val="00CD458E"/>
    <w:rsid w:val="00D16F78"/>
    <w:rsid w:val="00EC67FE"/>
    <w:rsid w:val="00EE3D77"/>
    <w:rsid w:val="00FB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48D4D-CB59-4B67-A62F-5F3D8D0B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6A69"/>
    <w:pPr>
      <w:autoSpaceDE w:val="0"/>
      <w:autoSpaceDN w:val="0"/>
      <w:adjustRightInd w:val="0"/>
    </w:pPr>
    <w:rPr>
      <w:rFonts w:ascii="UHIQL A+ Helvetica Neue LT Std" w:hAnsi="UHIQL A+ Helvetica Neue LT Std" w:cs="UHIQL A+ Helvetica Neue LT Std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864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5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0E"/>
  </w:style>
  <w:style w:type="paragraph" w:styleId="Footer">
    <w:name w:val="footer"/>
    <w:basedOn w:val="Normal"/>
    <w:link w:val="FooterChar"/>
    <w:uiPriority w:val="99"/>
    <w:unhideWhenUsed/>
    <w:rsid w:val="008645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Johanne Ross</dc:creator>
  <cp:lastModifiedBy>Johanne Ross</cp:lastModifiedBy>
  <cp:revision>4</cp:revision>
  <dcterms:created xsi:type="dcterms:W3CDTF">2016-07-29T08:59:00Z</dcterms:created>
  <dcterms:modified xsi:type="dcterms:W3CDTF">2016-08-02T08:40:00Z</dcterms:modified>
</cp:coreProperties>
</file>